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319C056F"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FB5310">
        <w:rPr>
          <w:b/>
          <w:sz w:val="24"/>
          <w:lang w:val="en-US"/>
        </w:rPr>
        <w:t>8</w:t>
      </w:r>
      <w:r>
        <w:rPr>
          <w:b/>
          <w:sz w:val="24"/>
        </w:rPr>
        <w:tab/>
      </w:r>
      <w:r>
        <w:rPr>
          <w:b/>
          <w:sz w:val="24"/>
          <w:highlight w:val="lightGray"/>
        </w:rPr>
        <w:t>RP-2</w:t>
      </w:r>
      <w:r w:rsidR="00E660C9">
        <w:rPr>
          <w:b/>
          <w:sz w:val="24"/>
          <w:highlight w:val="lightGray"/>
        </w:rPr>
        <w:t>51231</w:t>
      </w:r>
    </w:p>
    <w:p w14:paraId="69CA85FF" w14:textId="399F4E3B" w:rsidR="001E77EF" w:rsidRDefault="00FB5310" w:rsidP="001E77EF">
      <w:pPr>
        <w:pStyle w:val="CRCoverPage"/>
        <w:tabs>
          <w:tab w:val="right" w:pos="9639"/>
        </w:tabs>
        <w:spacing w:after="0"/>
        <w:rPr>
          <w:b/>
          <w:sz w:val="24"/>
        </w:rPr>
      </w:pPr>
      <w:r>
        <w:rPr>
          <w:b/>
          <w:sz w:val="24"/>
          <w:lang w:val="en-US" w:eastAsia="zh-CN"/>
        </w:rPr>
        <w:t>Prague</w:t>
      </w:r>
      <w:r w:rsidR="001E77EF">
        <w:rPr>
          <w:rFonts w:hint="eastAsia"/>
          <w:b/>
          <w:sz w:val="24"/>
          <w:lang w:val="en-US"/>
        </w:rPr>
        <w:t xml:space="preserve">, </w:t>
      </w:r>
      <w:r>
        <w:rPr>
          <w:b/>
          <w:sz w:val="24"/>
          <w:lang w:val="en-US" w:eastAsia="zh-CN"/>
        </w:rPr>
        <w:t>Czech Republic</w:t>
      </w:r>
      <w:r w:rsidR="001E77EF">
        <w:rPr>
          <w:rFonts w:hint="eastAsia"/>
          <w:b/>
          <w:sz w:val="24"/>
          <w:lang w:val="en-US"/>
        </w:rPr>
        <w:t xml:space="preserve">, </w:t>
      </w:r>
      <w:r>
        <w:rPr>
          <w:b/>
          <w:sz w:val="24"/>
          <w:lang w:val="en-US" w:eastAsia="zh-CN"/>
        </w:rPr>
        <w:t>June</w:t>
      </w:r>
      <w:r w:rsidR="001E77EF">
        <w:rPr>
          <w:rFonts w:hint="eastAsia"/>
          <w:b/>
          <w:sz w:val="24"/>
          <w:lang w:val="en-US"/>
        </w:rPr>
        <w:t xml:space="preserve"> </w:t>
      </w:r>
      <w:r>
        <w:rPr>
          <w:b/>
          <w:sz w:val="24"/>
          <w:lang w:val="en-US" w:eastAsia="zh-CN"/>
        </w:rPr>
        <w:t>9</w:t>
      </w:r>
      <w:r w:rsidR="001E77EF">
        <w:rPr>
          <w:rFonts w:hint="eastAsia"/>
          <w:b/>
          <w:sz w:val="24"/>
          <w:lang w:val="en-US"/>
        </w:rPr>
        <w:t xml:space="preserve"> - </w:t>
      </w:r>
      <w:r>
        <w:rPr>
          <w:b/>
          <w:sz w:val="24"/>
          <w:lang w:val="en-US" w:eastAsia="zh-CN"/>
        </w:rPr>
        <w:t>13</w:t>
      </w:r>
      <w:r w:rsidR="001E77EF">
        <w:rPr>
          <w:rFonts w:hint="eastAsia"/>
          <w:b/>
          <w:sz w:val="24"/>
          <w:lang w:val="en-US"/>
        </w:rPr>
        <w:t>, 202</w:t>
      </w:r>
      <w:r w:rsidR="00041635">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2C60CD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660C9">
        <w:rPr>
          <w:rFonts w:ascii="Arial" w:hAnsi="Arial" w:cs="Arial"/>
        </w:rPr>
        <w:t>13</w:t>
      </w:r>
      <w:r w:rsidR="007B2837">
        <w:rPr>
          <w:rFonts w:ascii="Arial" w:hAnsi="Arial" w:cs="Arial"/>
        </w:rPr>
        <w:t>.</w:t>
      </w:r>
      <w:r w:rsidR="00E660C9">
        <w:rPr>
          <w:rFonts w:ascii="Arial" w:hAnsi="Arial" w:cs="Arial"/>
        </w:rPr>
        <w:t>4</w:t>
      </w:r>
      <w:r w:rsidR="007B2837">
        <w:rPr>
          <w:rFonts w:ascii="Arial" w:hAnsi="Arial" w:cs="Arial"/>
        </w:rPr>
        <w:t>.</w:t>
      </w:r>
      <w:r w:rsidR="00E660C9">
        <w:rPr>
          <w:rFonts w:ascii="Arial" w:hAnsi="Arial" w:cs="Arial"/>
        </w:rPr>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2471CCD"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798D" w:rsidRPr="009E798D">
              <w:rPr>
                <w:rFonts w:ascii="Arial" w:hAnsi="Arial" w:cs="Arial"/>
                <w:lang w:eastAsia="ja-JP"/>
              </w:rPr>
              <w:t>1</w:t>
            </w:r>
            <w:r w:rsidR="00FB5310">
              <w:rPr>
                <w:rFonts w:ascii="Arial" w:hAnsi="Arial" w:cs="Arial"/>
                <w:lang w:eastAsia="ja-JP"/>
              </w:rPr>
              <w:t>5</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FB5310">
              <w:rPr>
                <w:rFonts w:ascii="Arial" w:hAnsi="Arial" w:cs="Arial"/>
                <w:color w:val="00B050"/>
                <w:kern w:val="2"/>
                <w:sz w:val="21"/>
                <w:szCs w:val="22"/>
                <w:lang w:val="en-US" w:eastAsia="ja-JP"/>
              </w:rPr>
              <w:t>5</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6B6BB1" w:rsidR="007130E4" w:rsidRPr="007130E4" w:rsidRDefault="007130E4" w:rsidP="007130E4">
      <w:pPr>
        <w:rPr>
          <w:lang w:eastAsia="ja-JP"/>
        </w:rPr>
      </w:pPr>
      <w:r>
        <w:rPr>
          <w:lang w:eastAsia="ja-JP"/>
        </w:rPr>
        <w:t xml:space="preserve">See WP for more details </w:t>
      </w:r>
      <w:r w:rsidR="009E4BFB">
        <w:rPr>
          <w:lang w:eastAsia="ja-JP"/>
        </w:rPr>
        <w:t>[</w:t>
      </w:r>
      <w:r w:rsidR="0004163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91004" w14:textId="0BB2E6BE" w:rsidR="00FB5310" w:rsidRDefault="00FB5310"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52979</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9E798D"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1" w:history="1">
              <w:r w:rsidRPr="009E798D">
                <w:rPr>
                  <w:rFonts w:ascii="Arial" w:hAnsi="Arial" w:cs="Arial"/>
                  <w:color w:val="008080"/>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2" w:history="1">
              <w:r w:rsidRPr="009E798D">
                <w:rPr>
                  <w:rFonts w:ascii="Arial" w:hAnsi="Arial" w:cs="Arial"/>
                  <w:color w:val="008080"/>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3" w:history="1">
              <w:r w:rsidRPr="009E798D">
                <w:rPr>
                  <w:rFonts w:ascii="Arial" w:hAnsi="Arial" w:cs="Arial"/>
                  <w:color w:val="008080"/>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9E798D"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9E798D"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Default="008A6140" w:rsidP="00041635">
      <w:pPr>
        <w:tabs>
          <w:tab w:val="left" w:pos="567"/>
        </w:tabs>
        <w:overflowPunct/>
        <w:autoSpaceDE/>
        <w:autoSpaceDN/>
        <w:snapToGrid w:val="0"/>
        <w:spacing w:after="0"/>
        <w:textAlignment w:val="auto"/>
        <w:rPr>
          <w:rFonts w:ascii="Arial" w:hAnsi="Arial" w:cs="Arial"/>
          <w:b/>
          <w:lang w:val="en-US"/>
        </w:rPr>
      </w:pPr>
    </w:p>
    <w:tbl>
      <w:tblPr>
        <w:tblW w:w="10118" w:type="dxa"/>
        <w:tblLook w:val="04A0" w:firstRow="1" w:lastRow="0" w:firstColumn="1" w:lastColumn="0" w:noHBand="0" w:noVBand="1"/>
      </w:tblPr>
      <w:tblGrid>
        <w:gridCol w:w="1413"/>
        <w:gridCol w:w="6237"/>
        <w:gridCol w:w="2468"/>
      </w:tblGrid>
      <w:tr w:rsidR="009E798D" w:rsidRPr="009E798D"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9E798D"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enh Test Case Cell reselection, Sintrasearch, Snonintrasearch / </w:t>
            </w:r>
            <w:proofErr w:type="gramStart"/>
            <w:r w:rsidRPr="009E798D">
              <w:rPr>
                <w:rFonts w:ascii="Arial" w:hAnsi="Arial" w:cs="Arial"/>
                <w:sz w:val="16"/>
                <w:szCs w:val="16"/>
                <w:lang w:val="en-US"/>
              </w:rPr>
              <w:t>location based</w:t>
            </w:r>
            <w:proofErr w:type="gramEnd"/>
            <w:r w:rsidRPr="009E798D">
              <w:rPr>
                <w:rFonts w:ascii="Arial" w:hAnsi="Arial" w:cs="Arial"/>
                <w:sz w:val="16"/>
                <w:szCs w:val="16"/>
                <w:lang w:val="en-US"/>
              </w:rPr>
              <w:t xml:space="preserve">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applicablity for new NR NTN enh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Default="009E798D" w:rsidP="00041635">
      <w:pPr>
        <w:tabs>
          <w:tab w:val="left" w:pos="567"/>
        </w:tabs>
        <w:overflowPunct/>
        <w:autoSpaceDE/>
        <w:autoSpaceDN/>
        <w:snapToGrid w:val="0"/>
        <w:spacing w:after="0"/>
        <w:textAlignment w:val="auto"/>
        <w:rPr>
          <w:rFonts w:ascii="Arial" w:hAnsi="Arial" w:cs="Arial"/>
          <w:b/>
          <w:lang w:val="en-US"/>
        </w:rPr>
      </w:pPr>
    </w:p>
    <w:p w14:paraId="3A7655DE" w14:textId="2EE08D25" w:rsidR="008D7AFE" w:rsidRDefault="008D7AF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9634" w:type="dxa"/>
        <w:tblLook w:val="04A0" w:firstRow="1" w:lastRow="0" w:firstColumn="1" w:lastColumn="0" w:noHBand="0" w:noVBand="1"/>
      </w:tblPr>
      <w:tblGrid>
        <w:gridCol w:w="1460"/>
        <w:gridCol w:w="5623"/>
        <w:gridCol w:w="2551"/>
      </w:tblGrid>
      <w:tr w:rsidR="008D7AFE" w:rsidRPr="008D7AFE"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494A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R5-253583</w:t>
            </w:r>
          </w:p>
        </w:tc>
        <w:tc>
          <w:tcPr>
            <w:tcW w:w="5623" w:type="dxa"/>
            <w:tcBorders>
              <w:top w:val="single" w:sz="4" w:space="0" w:color="auto"/>
              <w:left w:val="nil"/>
              <w:bottom w:val="single" w:sz="4" w:space="0" w:color="auto"/>
              <w:right w:val="single" w:sz="4" w:space="0" w:color="auto"/>
            </w:tcBorders>
            <w:shd w:val="clear" w:color="auto" w:fill="auto"/>
            <w:hideMark/>
          </w:tcPr>
          <w:p w14:paraId="293BD32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to support r18 NR-NTN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F4F342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8D7AFE"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E8435"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4" w:history="1">
              <w:r w:rsidRPr="008D7AFE">
                <w:rPr>
                  <w:rFonts w:ascii="Arial" w:hAnsi="Arial" w:cs="Arial"/>
                  <w:color w:val="008080"/>
                  <w:sz w:val="16"/>
                  <w:szCs w:val="16"/>
                  <w:lang w:val="en-US"/>
                </w:rPr>
                <w:t>R5-252515</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47B05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Rearrangement of RMC tables for FR2 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B7E2D4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Anritsu</w:t>
            </w:r>
          </w:p>
        </w:tc>
      </w:tr>
      <w:tr w:rsidR="008D7AFE" w:rsidRPr="008D7AFE"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4CCC2"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5" w:history="1">
              <w:r w:rsidRPr="008D7AFE">
                <w:rPr>
                  <w:rFonts w:ascii="Arial" w:hAnsi="Arial" w:cs="Arial"/>
                  <w:color w:val="008080"/>
                  <w:sz w:val="16"/>
                  <w:szCs w:val="16"/>
                  <w:lang w:val="en-US"/>
                </w:rPr>
                <w:t>R5-252850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5AD87A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on clause 5 for FR2-NTN frequency range</w:t>
            </w:r>
          </w:p>
        </w:tc>
        <w:tc>
          <w:tcPr>
            <w:tcW w:w="2551" w:type="dxa"/>
            <w:tcBorders>
              <w:top w:val="single" w:sz="4" w:space="0" w:color="auto"/>
              <w:left w:val="nil"/>
              <w:bottom w:val="single" w:sz="4" w:space="0" w:color="auto"/>
              <w:right w:val="single" w:sz="4" w:space="0" w:color="auto"/>
            </w:tcBorders>
            <w:shd w:val="clear" w:color="auto" w:fill="auto"/>
            <w:noWrap/>
            <w:hideMark/>
          </w:tcPr>
          <w:p w14:paraId="588A513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ZTE Corporatio, Tejet, SRTC</w:t>
            </w:r>
          </w:p>
        </w:tc>
      </w:tr>
      <w:tr w:rsidR="008D7AFE" w:rsidRPr="008D7AFE"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41D9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R5-253477</w:t>
            </w:r>
          </w:p>
        </w:tc>
        <w:tc>
          <w:tcPr>
            <w:tcW w:w="5623" w:type="dxa"/>
            <w:tcBorders>
              <w:top w:val="single" w:sz="4" w:space="0" w:color="auto"/>
              <w:left w:val="nil"/>
              <w:bottom w:val="single" w:sz="4" w:space="0" w:color="auto"/>
              <w:right w:val="single" w:sz="4" w:space="0" w:color="auto"/>
            </w:tcBorders>
            <w:shd w:val="clear" w:color="auto" w:fill="auto"/>
            <w:hideMark/>
          </w:tcPr>
          <w:p w14:paraId="0C4E12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 inter-RAT Cell reselection with NTN Carrier for Satellite Access in 14.1.11</w:t>
            </w:r>
          </w:p>
        </w:tc>
        <w:tc>
          <w:tcPr>
            <w:tcW w:w="2551" w:type="dxa"/>
            <w:tcBorders>
              <w:top w:val="single" w:sz="4" w:space="0" w:color="auto"/>
              <w:left w:val="nil"/>
              <w:bottom w:val="single" w:sz="4" w:space="0" w:color="auto"/>
              <w:right w:val="single" w:sz="4" w:space="0" w:color="auto"/>
            </w:tcBorders>
            <w:shd w:val="clear" w:color="auto" w:fill="auto"/>
            <w:noWrap/>
            <w:hideMark/>
          </w:tcPr>
          <w:p w14:paraId="0127A1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8D7AFE"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54F7A"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R5-253478</w:t>
            </w:r>
          </w:p>
        </w:tc>
        <w:tc>
          <w:tcPr>
            <w:tcW w:w="5623" w:type="dxa"/>
            <w:tcBorders>
              <w:top w:val="single" w:sz="4" w:space="0" w:color="auto"/>
              <w:left w:val="nil"/>
              <w:bottom w:val="single" w:sz="4" w:space="0" w:color="auto"/>
              <w:right w:val="single" w:sz="4" w:space="0" w:color="auto"/>
            </w:tcBorders>
            <w:shd w:val="clear" w:color="auto" w:fill="auto"/>
            <w:hideMark/>
          </w:tcPr>
          <w:p w14:paraId="4DE293B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FR1-FR1 Cell re-selection with TN carrier for Satellite Access in 14.1.12</w:t>
            </w:r>
          </w:p>
        </w:tc>
        <w:tc>
          <w:tcPr>
            <w:tcW w:w="2551" w:type="dxa"/>
            <w:tcBorders>
              <w:top w:val="single" w:sz="4" w:space="0" w:color="auto"/>
              <w:left w:val="nil"/>
              <w:bottom w:val="single" w:sz="4" w:space="0" w:color="auto"/>
              <w:right w:val="single" w:sz="4" w:space="0" w:color="auto"/>
            </w:tcBorders>
            <w:shd w:val="clear" w:color="auto" w:fill="auto"/>
            <w:noWrap/>
            <w:hideMark/>
          </w:tcPr>
          <w:p w14:paraId="254AADE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8D7AFE"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55924"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6" w:history="1">
              <w:r w:rsidRPr="008D7AFE">
                <w:rPr>
                  <w:rFonts w:ascii="Arial" w:hAnsi="Arial" w:cs="Arial"/>
                  <w:color w:val="008080"/>
                  <w:sz w:val="16"/>
                  <w:szCs w:val="16"/>
                  <w:lang w:val="en-US"/>
                </w:rPr>
                <w:t>R5-252938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0311D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r18 NR-NTN satellite switching tests 14.2.2.4 and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4E3E14E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8D7AFE"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A5DCA"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7" w:history="1">
              <w:r w:rsidRPr="008D7AFE">
                <w:rPr>
                  <w:rFonts w:ascii="Arial" w:hAnsi="Arial" w:cs="Arial"/>
                  <w:color w:val="008080"/>
                  <w:sz w:val="16"/>
                  <w:szCs w:val="16"/>
                  <w:lang w:val="en-US"/>
                </w:rPr>
                <w:t>R5-252939</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BBA9D0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r18 NR-NTN RACH-less Handover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1B90422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8D7AFE"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BCD3"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8" w:history="1">
              <w:r w:rsidRPr="008D7AFE">
                <w:rPr>
                  <w:rFonts w:ascii="Arial" w:hAnsi="Arial" w:cs="Arial"/>
                  <w:color w:val="008080"/>
                  <w:sz w:val="16"/>
                  <w:szCs w:val="16"/>
                  <w:lang w:val="en-US"/>
                </w:rPr>
                <w:t>R5-252940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60A5C8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Annex E for r18 NR-NTN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36AC3F6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bl>
    <w:p w14:paraId="711B70A4" w14:textId="77777777" w:rsidR="008D7AFE" w:rsidRDefault="008D7AFE" w:rsidP="00041635">
      <w:pPr>
        <w:tabs>
          <w:tab w:val="left" w:pos="567"/>
        </w:tabs>
        <w:overflowPunct/>
        <w:autoSpaceDE/>
        <w:autoSpaceDN/>
        <w:snapToGrid w:val="0"/>
        <w:spacing w:after="0"/>
        <w:textAlignment w:val="auto"/>
        <w:rPr>
          <w:rFonts w:ascii="Arial" w:hAnsi="Arial" w:cs="Arial"/>
          <w:b/>
          <w:lang w:val="en-US"/>
        </w:rPr>
      </w:pPr>
    </w:p>
    <w:tbl>
      <w:tblPr>
        <w:tblW w:w="9634" w:type="dxa"/>
        <w:tblLook w:val="04A0" w:firstRow="1" w:lastRow="0" w:firstColumn="1" w:lastColumn="0" w:noHBand="0" w:noVBand="1"/>
      </w:tblPr>
      <w:tblGrid>
        <w:gridCol w:w="1460"/>
        <w:gridCol w:w="5623"/>
        <w:gridCol w:w="2551"/>
      </w:tblGrid>
      <w:tr w:rsidR="008D7AFE" w:rsidRPr="008D7AFE"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791A5"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9" w:history="1">
              <w:r w:rsidRPr="008D7AFE">
                <w:rPr>
                  <w:rFonts w:ascii="Arial" w:hAnsi="Arial" w:cs="Arial"/>
                  <w:color w:val="008080"/>
                  <w:sz w:val="16"/>
                  <w:szCs w:val="16"/>
                  <w:lang w:val="en-US"/>
                </w:rPr>
                <w:t>R5-252601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A952F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17EEAF4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8D7AFE"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BC6F"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R5-253089</w:t>
            </w:r>
          </w:p>
        </w:tc>
        <w:tc>
          <w:tcPr>
            <w:tcW w:w="5623" w:type="dxa"/>
            <w:tcBorders>
              <w:top w:val="single" w:sz="4" w:space="0" w:color="auto"/>
              <w:left w:val="nil"/>
              <w:bottom w:val="single" w:sz="4" w:space="0" w:color="auto"/>
              <w:right w:val="single" w:sz="4" w:space="0" w:color="auto"/>
            </w:tcBorders>
            <w:shd w:val="clear" w:color="auto" w:fill="auto"/>
            <w:hideMark/>
          </w:tcPr>
          <w:p w14:paraId="038A931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CellBarredFixedVSAT</w:t>
            </w:r>
          </w:p>
        </w:tc>
        <w:tc>
          <w:tcPr>
            <w:tcW w:w="2551" w:type="dxa"/>
            <w:tcBorders>
              <w:top w:val="single" w:sz="4" w:space="0" w:color="auto"/>
              <w:left w:val="nil"/>
              <w:bottom w:val="single" w:sz="4" w:space="0" w:color="auto"/>
              <w:right w:val="single" w:sz="4" w:space="0" w:color="auto"/>
            </w:tcBorders>
            <w:shd w:val="clear" w:color="auto" w:fill="auto"/>
            <w:noWrap/>
            <w:hideMark/>
          </w:tcPr>
          <w:p w14:paraId="107894B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034F3"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R5-253090</w:t>
            </w:r>
          </w:p>
        </w:tc>
        <w:tc>
          <w:tcPr>
            <w:tcW w:w="5623" w:type="dxa"/>
            <w:tcBorders>
              <w:top w:val="single" w:sz="4" w:space="0" w:color="auto"/>
              <w:left w:val="nil"/>
              <w:bottom w:val="single" w:sz="4" w:space="0" w:color="auto"/>
              <w:right w:val="single" w:sz="4" w:space="0" w:color="auto"/>
            </w:tcBorders>
            <w:shd w:val="clear" w:color="auto" w:fill="auto"/>
            <w:hideMark/>
          </w:tcPr>
          <w:p w14:paraId="61E8974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CellBarredMobileVSAT</w:t>
            </w:r>
          </w:p>
        </w:tc>
        <w:tc>
          <w:tcPr>
            <w:tcW w:w="2551" w:type="dxa"/>
            <w:tcBorders>
              <w:top w:val="single" w:sz="4" w:space="0" w:color="auto"/>
              <w:left w:val="nil"/>
              <w:bottom w:val="single" w:sz="4" w:space="0" w:color="auto"/>
              <w:right w:val="single" w:sz="4" w:space="0" w:color="auto"/>
            </w:tcBorders>
            <w:shd w:val="clear" w:color="auto" w:fill="auto"/>
            <w:noWrap/>
            <w:hideMark/>
          </w:tcPr>
          <w:p w14:paraId="58E0D4B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84944"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R5-253091</w:t>
            </w:r>
          </w:p>
        </w:tc>
        <w:tc>
          <w:tcPr>
            <w:tcW w:w="5623" w:type="dxa"/>
            <w:tcBorders>
              <w:top w:val="single" w:sz="4" w:space="0" w:color="auto"/>
              <w:left w:val="nil"/>
              <w:bottom w:val="single" w:sz="4" w:space="0" w:color="auto"/>
              <w:right w:val="single" w:sz="4" w:space="0" w:color="auto"/>
            </w:tcBorders>
            <w:shd w:val="clear" w:color="auto" w:fill="auto"/>
            <w:hideMark/>
          </w:tcPr>
          <w:p w14:paraId="0A65B33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Conditional Handover Test case for CondEventD2</w:t>
            </w:r>
          </w:p>
        </w:tc>
        <w:tc>
          <w:tcPr>
            <w:tcW w:w="2551" w:type="dxa"/>
            <w:tcBorders>
              <w:top w:val="single" w:sz="4" w:space="0" w:color="auto"/>
              <w:left w:val="nil"/>
              <w:bottom w:val="single" w:sz="4" w:space="0" w:color="auto"/>
              <w:right w:val="single" w:sz="4" w:space="0" w:color="auto"/>
            </w:tcBorders>
            <w:shd w:val="clear" w:color="auto" w:fill="auto"/>
            <w:noWrap/>
            <w:hideMark/>
          </w:tcPr>
          <w:p w14:paraId="31C5C65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854A9"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R5-253092</w:t>
            </w:r>
          </w:p>
        </w:tc>
        <w:tc>
          <w:tcPr>
            <w:tcW w:w="5623" w:type="dxa"/>
            <w:tcBorders>
              <w:top w:val="single" w:sz="4" w:space="0" w:color="auto"/>
              <w:left w:val="nil"/>
              <w:bottom w:val="single" w:sz="4" w:space="0" w:color="auto"/>
              <w:right w:val="single" w:sz="4" w:space="0" w:color="auto"/>
            </w:tcBorders>
            <w:shd w:val="clear" w:color="auto" w:fill="auto"/>
            <w:hideMark/>
          </w:tcPr>
          <w:p w14:paraId="7CE6841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Satelitte Hard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0B150D3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024AF"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R5-253220</w:t>
            </w:r>
          </w:p>
        </w:tc>
        <w:tc>
          <w:tcPr>
            <w:tcW w:w="5623" w:type="dxa"/>
            <w:tcBorders>
              <w:top w:val="single" w:sz="4" w:space="0" w:color="auto"/>
              <w:left w:val="nil"/>
              <w:bottom w:val="single" w:sz="4" w:space="0" w:color="auto"/>
              <w:right w:val="single" w:sz="4" w:space="0" w:color="auto"/>
            </w:tcBorders>
            <w:shd w:val="clear" w:color="auto" w:fill="auto"/>
            <w:hideMark/>
          </w:tcPr>
          <w:p w14:paraId="4584733E"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Sateliite Soft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65EB1D3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B8580"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0" w:history="1">
              <w:r w:rsidRPr="008D7AFE">
                <w:rPr>
                  <w:rFonts w:ascii="Arial" w:hAnsi="Arial" w:cs="Arial"/>
                  <w:color w:val="008080"/>
                  <w:sz w:val="16"/>
                  <w:szCs w:val="16"/>
                  <w:lang w:val="en-US"/>
                </w:rPr>
                <w:t>R5-252033</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3119155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Coverage enhancement Test 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3AA12BC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FC3EB"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1" w:history="1">
              <w:r w:rsidRPr="008D7AFE">
                <w:rPr>
                  <w:rFonts w:ascii="Arial" w:hAnsi="Arial" w:cs="Arial"/>
                  <w:color w:val="008080"/>
                  <w:sz w:val="16"/>
                  <w:szCs w:val="16"/>
                  <w:lang w:val="en-US"/>
                </w:rPr>
                <w:t>R5-252038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540CCA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EventD2 Measurement report Test Case 8.1.3.1.27</w:t>
            </w:r>
          </w:p>
        </w:tc>
        <w:tc>
          <w:tcPr>
            <w:tcW w:w="2551" w:type="dxa"/>
            <w:tcBorders>
              <w:top w:val="single" w:sz="4" w:space="0" w:color="auto"/>
              <w:left w:val="nil"/>
              <w:bottom w:val="single" w:sz="4" w:space="0" w:color="auto"/>
              <w:right w:val="single" w:sz="4" w:space="0" w:color="auto"/>
            </w:tcBorders>
            <w:shd w:val="clear" w:color="auto" w:fill="auto"/>
            <w:noWrap/>
            <w:hideMark/>
          </w:tcPr>
          <w:p w14:paraId="47CEE30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D05A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2" w:history="1">
              <w:r w:rsidRPr="008D7AFE">
                <w:rPr>
                  <w:rFonts w:ascii="Arial" w:hAnsi="Arial" w:cs="Arial"/>
                  <w:color w:val="008080"/>
                  <w:sz w:val="16"/>
                  <w:szCs w:val="16"/>
                  <w:lang w:val="en-US"/>
                </w:rPr>
                <w:t>R5-252372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70EBD2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 to NR NTN testcase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768680B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ROHDE &amp; SCHWARZ</w:t>
            </w:r>
          </w:p>
        </w:tc>
      </w:tr>
      <w:tr w:rsidR="008D7AFE" w:rsidRPr="008D7AFE"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C729D"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R5-253093</w:t>
            </w:r>
          </w:p>
        </w:tc>
        <w:tc>
          <w:tcPr>
            <w:tcW w:w="5623" w:type="dxa"/>
            <w:tcBorders>
              <w:top w:val="single" w:sz="4" w:space="0" w:color="auto"/>
              <w:left w:val="nil"/>
              <w:bottom w:val="single" w:sz="4" w:space="0" w:color="auto"/>
              <w:right w:val="single" w:sz="4" w:space="0" w:color="auto"/>
            </w:tcBorders>
            <w:shd w:val="clear" w:color="auto" w:fill="auto"/>
            <w:hideMark/>
          </w:tcPr>
          <w:p w14:paraId="1B274DE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NTN enhancements test case 9.4.1.4</w:t>
            </w:r>
          </w:p>
        </w:tc>
        <w:tc>
          <w:tcPr>
            <w:tcW w:w="2551" w:type="dxa"/>
            <w:tcBorders>
              <w:top w:val="single" w:sz="4" w:space="0" w:color="auto"/>
              <w:left w:val="nil"/>
              <w:bottom w:val="single" w:sz="4" w:space="0" w:color="auto"/>
              <w:right w:val="single" w:sz="4" w:space="0" w:color="auto"/>
            </w:tcBorders>
            <w:shd w:val="clear" w:color="auto" w:fill="auto"/>
            <w:noWrap/>
            <w:hideMark/>
          </w:tcPr>
          <w:p w14:paraId="597C33C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8D7AFE"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1091C"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R5-253221</w:t>
            </w:r>
          </w:p>
        </w:tc>
        <w:tc>
          <w:tcPr>
            <w:tcW w:w="5623" w:type="dxa"/>
            <w:tcBorders>
              <w:top w:val="single" w:sz="4" w:space="0" w:color="auto"/>
              <w:left w:val="nil"/>
              <w:bottom w:val="single" w:sz="4" w:space="0" w:color="auto"/>
              <w:right w:val="single" w:sz="4" w:space="0" w:color="auto"/>
            </w:tcBorders>
            <w:shd w:val="clear" w:color="auto" w:fill="auto"/>
            <w:hideMark/>
          </w:tcPr>
          <w:p w14:paraId="6CDD5CC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applicablity for new NR NTN enh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77DB670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A2A22"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R5-253095</w:t>
            </w:r>
          </w:p>
        </w:tc>
        <w:tc>
          <w:tcPr>
            <w:tcW w:w="5623" w:type="dxa"/>
            <w:tcBorders>
              <w:top w:val="single" w:sz="4" w:space="0" w:color="auto"/>
              <w:left w:val="nil"/>
              <w:bottom w:val="single" w:sz="4" w:space="0" w:color="auto"/>
              <w:right w:val="single" w:sz="4" w:space="0" w:color="auto"/>
            </w:tcBorders>
            <w:shd w:val="clear" w:color="auto" w:fill="auto"/>
            <w:hideMark/>
          </w:tcPr>
          <w:p w14:paraId="0F9554E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Applicability updates to NR NTN enhancements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4EA96BD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8D7AFE"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FFE4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3" w:history="1">
              <w:r w:rsidRPr="008D7AFE">
                <w:rPr>
                  <w:rFonts w:ascii="Arial" w:hAnsi="Arial" w:cs="Arial"/>
                  <w:color w:val="008080"/>
                  <w:sz w:val="16"/>
                  <w:szCs w:val="16"/>
                  <w:lang w:val="en-US"/>
                </w:rPr>
                <w:t>R5-251938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259EB3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NR NTN enhancements: Initial Test Model</w:t>
            </w:r>
          </w:p>
        </w:tc>
        <w:tc>
          <w:tcPr>
            <w:tcW w:w="2551" w:type="dxa"/>
            <w:tcBorders>
              <w:top w:val="single" w:sz="4" w:space="0" w:color="auto"/>
              <w:left w:val="nil"/>
              <w:bottom w:val="single" w:sz="4" w:space="0" w:color="auto"/>
              <w:right w:val="single" w:sz="4" w:space="0" w:color="auto"/>
            </w:tcBorders>
            <w:shd w:val="clear" w:color="auto" w:fill="auto"/>
            <w:noWrap/>
            <w:hideMark/>
          </w:tcPr>
          <w:p w14:paraId="1A95958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MCC TF160</w:t>
            </w:r>
          </w:p>
        </w:tc>
      </w:tr>
    </w:tbl>
    <w:p w14:paraId="7B256760" w14:textId="77777777" w:rsidR="008D7AFE" w:rsidRPr="005527B7" w:rsidRDefault="008D7AFE"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4"/>
      <w:headerReference w:type="default" r:id="rId25"/>
      <w:footerReference w:type="even" r:id="rId26"/>
      <w:footerReference w:type="default" r:id="rId27"/>
      <w:headerReference w:type="first" r:id="rId28"/>
      <w:footerReference w:type="firs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3B94" w14:textId="77777777" w:rsidR="005537FE" w:rsidRDefault="005537FE">
      <w:r>
        <w:separator/>
      </w:r>
    </w:p>
  </w:endnote>
  <w:endnote w:type="continuationSeparator" w:id="0">
    <w:p w14:paraId="38C07C16" w14:textId="77777777" w:rsidR="005537FE" w:rsidRDefault="0055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FC53D" w14:textId="77777777" w:rsidR="005537FE" w:rsidRDefault="005537FE">
      <w:r>
        <w:separator/>
      </w:r>
    </w:p>
  </w:footnote>
  <w:footnote w:type="continuationSeparator" w:id="0">
    <w:p w14:paraId="2A1ECD02" w14:textId="77777777" w:rsidR="005537FE" w:rsidRDefault="0055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12D3F"/>
    <w:rsid w:val="0022485E"/>
    <w:rsid w:val="00233B42"/>
    <w:rsid w:val="00243A99"/>
    <w:rsid w:val="00264873"/>
    <w:rsid w:val="00273254"/>
    <w:rsid w:val="002850E3"/>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37FE"/>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7675A"/>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0C9"/>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0C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6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660C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6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660C9"/>
    <w:pPr>
      <w:ind w:left="1418" w:hanging="1418"/>
      <w:outlineLvl w:val="3"/>
    </w:pPr>
    <w:rPr>
      <w:sz w:val="24"/>
    </w:rPr>
  </w:style>
  <w:style w:type="paragraph" w:styleId="Heading5">
    <w:name w:val="heading 5"/>
    <w:aliases w:val="H5"/>
    <w:basedOn w:val="Heading4"/>
    <w:next w:val="Normal"/>
    <w:qFormat/>
    <w:rsid w:val="00E660C9"/>
    <w:pPr>
      <w:ind w:left="1701" w:hanging="1701"/>
      <w:outlineLvl w:val="4"/>
    </w:pPr>
    <w:rPr>
      <w:sz w:val="22"/>
    </w:rPr>
  </w:style>
  <w:style w:type="paragraph" w:styleId="Heading6">
    <w:name w:val="heading 6"/>
    <w:basedOn w:val="H6"/>
    <w:next w:val="Normal"/>
    <w:link w:val="Heading6Char"/>
    <w:qFormat/>
    <w:rsid w:val="00E660C9"/>
    <w:pPr>
      <w:outlineLvl w:val="5"/>
    </w:pPr>
  </w:style>
  <w:style w:type="paragraph" w:styleId="Heading7">
    <w:name w:val="heading 7"/>
    <w:basedOn w:val="H6"/>
    <w:next w:val="Normal"/>
    <w:link w:val="Heading7Char"/>
    <w:qFormat/>
    <w:rsid w:val="00E660C9"/>
    <w:pPr>
      <w:outlineLvl w:val="6"/>
    </w:pPr>
  </w:style>
  <w:style w:type="paragraph" w:styleId="Heading8">
    <w:name w:val="heading 8"/>
    <w:aliases w:val="Table Heading"/>
    <w:basedOn w:val="Heading1"/>
    <w:next w:val="Normal"/>
    <w:qFormat/>
    <w:rsid w:val="00E660C9"/>
    <w:pPr>
      <w:ind w:left="0" w:firstLine="0"/>
      <w:outlineLvl w:val="7"/>
    </w:pPr>
  </w:style>
  <w:style w:type="paragraph" w:styleId="Heading9">
    <w:name w:val="heading 9"/>
    <w:aliases w:val="Figure Heading,FH"/>
    <w:basedOn w:val="Heading8"/>
    <w:next w:val="Normal"/>
    <w:qFormat/>
    <w:rsid w:val="00E660C9"/>
    <w:pPr>
      <w:outlineLvl w:val="8"/>
    </w:pPr>
  </w:style>
  <w:style w:type="character" w:default="1" w:styleId="DefaultParagraphFont">
    <w:name w:val="Default Paragraph Font"/>
    <w:semiHidden/>
    <w:rsid w:val="00E660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60C9"/>
  </w:style>
  <w:style w:type="paragraph" w:customStyle="1" w:styleId="FP">
    <w:name w:val="FP"/>
    <w:basedOn w:val="Normal"/>
    <w:rsid w:val="00E660C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660C9"/>
    <w:pPr>
      <w:spacing w:before="180"/>
      <w:ind w:left="2693" w:hanging="2693"/>
    </w:pPr>
    <w:rPr>
      <w:b/>
    </w:rPr>
  </w:style>
  <w:style w:type="paragraph" w:styleId="TOC1">
    <w:name w:val="toc 1"/>
    <w:semiHidden/>
    <w:rsid w:val="00E6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6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660C9"/>
    <w:pPr>
      <w:ind w:left="1701" w:hanging="1701"/>
    </w:pPr>
  </w:style>
  <w:style w:type="paragraph" w:styleId="TOC4">
    <w:name w:val="toc 4"/>
    <w:basedOn w:val="TOC3"/>
    <w:rsid w:val="00E660C9"/>
    <w:pPr>
      <w:ind w:left="1418" w:hanging="1418"/>
    </w:pPr>
  </w:style>
  <w:style w:type="paragraph" w:styleId="TOC3">
    <w:name w:val="toc 3"/>
    <w:basedOn w:val="TOC2"/>
    <w:rsid w:val="00E660C9"/>
    <w:pPr>
      <w:ind w:left="1134" w:hanging="1134"/>
    </w:pPr>
  </w:style>
  <w:style w:type="paragraph" w:styleId="TOC2">
    <w:name w:val="toc 2"/>
    <w:basedOn w:val="TOC1"/>
    <w:rsid w:val="00E660C9"/>
    <w:pPr>
      <w:keepNext w:val="0"/>
      <w:spacing w:before="0"/>
      <w:ind w:left="851" w:hanging="851"/>
    </w:pPr>
    <w:rPr>
      <w:sz w:val="20"/>
    </w:rPr>
  </w:style>
  <w:style w:type="paragraph" w:styleId="Index2">
    <w:name w:val="index 2"/>
    <w:basedOn w:val="Index1"/>
    <w:rsid w:val="00E660C9"/>
    <w:pPr>
      <w:ind w:left="284"/>
    </w:pPr>
  </w:style>
  <w:style w:type="paragraph" w:styleId="Index1">
    <w:name w:val="index 1"/>
    <w:basedOn w:val="Normal"/>
    <w:rsid w:val="00E660C9"/>
    <w:pPr>
      <w:keepLines/>
      <w:spacing w:after="0"/>
    </w:pPr>
  </w:style>
  <w:style w:type="paragraph" w:customStyle="1" w:styleId="ZH">
    <w:name w:val="ZH"/>
    <w:rsid w:val="00E6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660C9"/>
    <w:pPr>
      <w:outlineLvl w:val="9"/>
    </w:pPr>
  </w:style>
  <w:style w:type="paragraph" w:styleId="ListNumber2">
    <w:name w:val="List Number 2"/>
    <w:basedOn w:val="ListNumber"/>
    <w:rsid w:val="00E660C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660C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6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660C9"/>
    <w:pPr>
      <w:keepLines/>
      <w:spacing w:after="0"/>
      <w:ind w:left="454" w:hanging="454"/>
    </w:pPr>
    <w:rPr>
      <w:sz w:val="16"/>
    </w:rPr>
  </w:style>
  <w:style w:type="paragraph" w:customStyle="1" w:styleId="TAH">
    <w:name w:val="TAH"/>
    <w:basedOn w:val="TAC"/>
    <w:link w:val="TAHCar"/>
    <w:rsid w:val="00E660C9"/>
    <w:rPr>
      <w:b/>
    </w:rPr>
  </w:style>
  <w:style w:type="paragraph" w:customStyle="1" w:styleId="TAC">
    <w:name w:val="TAC"/>
    <w:basedOn w:val="TAL"/>
    <w:link w:val="TACChar"/>
    <w:rsid w:val="00E660C9"/>
    <w:pPr>
      <w:jc w:val="center"/>
    </w:pPr>
  </w:style>
  <w:style w:type="paragraph" w:customStyle="1" w:styleId="TF">
    <w:name w:val="TF"/>
    <w:basedOn w:val="TH"/>
    <w:rsid w:val="00E660C9"/>
    <w:pPr>
      <w:keepNext w:val="0"/>
      <w:spacing w:before="0" w:after="240"/>
    </w:pPr>
  </w:style>
  <w:style w:type="paragraph" w:customStyle="1" w:styleId="NO">
    <w:name w:val="NO"/>
    <w:basedOn w:val="Normal"/>
    <w:rsid w:val="00E660C9"/>
    <w:pPr>
      <w:keepLines/>
      <w:ind w:left="1135" w:hanging="851"/>
    </w:pPr>
  </w:style>
  <w:style w:type="paragraph" w:styleId="TOC9">
    <w:name w:val="toc 9"/>
    <w:basedOn w:val="TOC8"/>
    <w:rsid w:val="00E660C9"/>
    <w:pPr>
      <w:ind w:left="1418" w:hanging="1418"/>
    </w:pPr>
  </w:style>
  <w:style w:type="paragraph" w:customStyle="1" w:styleId="EX">
    <w:name w:val="EX"/>
    <w:basedOn w:val="Normal"/>
    <w:rsid w:val="00E660C9"/>
    <w:pPr>
      <w:keepLines/>
      <w:ind w:left="1702" w:hanging="1418"/>
    </w:pPr>
  </w:style>
  <w:style w:type="paragraph" w:customStyle="1" w:styleId="LD">
    <w:name w:val="LD"/>
    <w:rsid w:val="00E660C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660C9"/>
    <w:pPr>
      <w:spacing w:after="0"/>
    </w:pPr>
  </w:style>
  <w:style w:type="paragraph" w:customStyle="1" w:styleId="EW">
    <w:name w:val="EW"/>
    <w:basedOn w:val="EX"/>
    <w:rsid w:val="00E660C9"/>
    <w:pPr>
      <w:spacing w:after="0"/>
    </w:pPr>
  </w:style>
  <w:style w:type="paragraph" w:styleId="TOC6">
    <w:name w:val="toc 6"/>
    <w:basedOn w:val="TOC5"/>
    <w:next w:val="Normal"/>
    <w:rsid w:val="00E660C9"/>
    <w:pPr>
      <w:ind w:left="1985" w:hanging="1985"/>
    </w:pPr>
  </w:style>
  <w:style w:type="paragraph" w:styleId="TOC7">
    <w:name w:val="toc 7"/>
    <w:basedOn w:val="TOC6"/>
    <w:next w:val="Normal"/>
    <w:rsid w:val="00E660C9"/>
    <w:pPr>
      <w:ind w:left="2268" w:hanging="2268"/>
    </w:pPr>
  </w:style>
  <w:style w:type="paragraph" w:styleId="ListBullet2">
    <w:name w:val="List Bullet 2"/>
    <w:aliases w:val="lb2"/>
    <w:basedOn w:val="ListBullet"/>
    <w:rsid w:val="00E660C9"/>
    <w:pPr>
      <w:ind w:left="851"/>
    </w:pPr>
  </w:style>
  <w:style w:type="paragraph" w:styleId="ListBullet3">
    <w:name w:val="List Bullet 3"/>
    <w:basedOn w:val="ListBullet2"/>
    <w:rsid w:val="00E660C9"/>
    <w:pPr>
      <w:ind w:left="1135"/>
    </w:pPr>
  </w:style>
  <w:style w:type="paragraph" w:styleId="ListNumber">
    <w:name w:val="List Number"/>
    <w:basedOn w:val="List"/>
    <w:rsid w:val="00E660C9"/>
  </w:style>
  <w:style w:type="paragraph" w:customStyle="1" w:styleId="EQ">
    <w:name w:val="EQ"/>
    <w:basedOn w:val="Normal"/>
    <w:next w:val="Normal"/>
    <w:rsid w:val="00E660C9"/>
    <w:pPr>
      <w:keepLines/>
      <w:tabs>
        <w:tab w:val="center" w:pos="4536"/>
        <w:tab w:val="right" w:pos="9072"/>
      </w:tabs>
    </w:pPr>
    <w:rPr>
      <w:noProof/>
    </w:rPr>
  </w:style>
  <w:style w:type="paragraph" w:customStyle="1" w:styleId="TH">
    <w:name w:val="TH"/>
    <w:basedOn w:val="Normal"/>
    <w:link w:val="THChar"/>
    <w:rsid w:val="00E660C9"/>
    <w:pPr>
      <w:keepNext/>
      <w:keepLines/>
      <w:spacing w:before="60"/>
      <w:jc w:val="center"/>
    </w:pPr>
    <w:rPr>
      <w:rFonts w:ascii="Arial" w:hAnsi="Arial"/>
      <w:b/>
    </w:rPr>
  </w:style>
  <w:style w:type="paragraph" w:customStyle="1" w:styleId="NF">
    <w:name w:val="NF"/>
    <w:basedOn w:val="NO"/>
    <w:rsid w:val="00E660C9"/>
    <w:pPr>
      <w:keepNext/>
      <w:spacing w:after="0"/>
    </w:pPr>
    <w:rPr>
      <w:rFonts w:ascii="Arial" w:hAnsi="Arial"/>
      <w:sz w:val="18"/>
    </w:rPr>
  </w:style>
  <w:style w:type="paragraph" w:customStyle="1" w:styleId="PL">
    <w:name w:val="PL"/>
    <w:rsid w:val="00E6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660C9"/>
    <w:pPr>
      <w:jc w:val="right"/>
    </w:pPr>
  </w:style>
  <w:style w:type="paragraph" w:customStyle="1" w:styleId="H6">
    <w:name w:val="H6"/>
    <w:basedOn w:val="Heading5"/>
    <w:next w:val="Normal"/>
    <w:rsid w:val="00E660C9"/>
    <w:pPr>
      <w:ind w:left="1985" w:hanging="1985"/>
      <w:outlineLvl w:val="9"/>
    </w:pPr>
    <w:rPr>
      <w:sz w:val="20"/>
    </w:rPr>
  </w:style>
  <w:style w:type="paragraph" w:customStyle="1" w:styleId="TAN">
    <w:name w:val="TAN"/>
    <w:basedOn w:val="TAL"/>
    <w:link w:val="TANChar"/>
    <w:rsid w:val="00E660C9"/>
    <w:pPr>
      <w:ind w:left="851" w:hanging="851"/>
    </w:pPr>
  </w:style>
  <w:style w:type="paragraph" w:customStyle="1" w:styleId="TAL">
    <w:name w:val="TAL"/>
    <w:basedOn w:val="Normal"/>
    <w:link w:val="TALCar"/>
    <w:rsid w:val="00E660C9"/>
    <w:pPr>
      <w:keepNext/>
      <w:keepLines/>
      <w:spacing w:after="0"/>
    </w:pPr>
    <w:rPr>
      <w:rFonts w:ascii="Arial" w:hAnsi="Arial"/>
      <w:sz w:val="18"/>
    </w:rPr>
  </w:style>
  <w:style w:type="paragraph" w:customStyle="1" w:styleId="ZA">
    <w:name w:val="ZA"/>
    <w:rsid w:val="00E6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6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6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6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660C9"/>
    <w:pPr>
      <w:framePr w:wrap="notBeside" w:y="16161"/>
    </w:pPr>
  </w:style>
  <w:style w:type="character" w:customStyle="1" w:styleId="ZGSM">
    <w:name w:val="ZGSM"/>
    <w:rsid w:val="00E660C9"/>
  </w:style>
  <w:style w:type="paragraph" w:styleId="List2">
    <w:name w:val="List 2"/>
    <w:basedOn w:val="List"/>
    <w:rsid w:val="00E660C9"/>
    <w:pPr>
      <w:ind w:left="851"/>
    </w:pPr>
  </w:style>
  <w:style w:type="paragraph" w:customStyle="1" w:styleId="ZG">
    <w:name w:val="ZG"/>
    <w:rsid w:val="00E6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660C9"/>
    <w:pPr>
      <w:ind w:left="1135"/>
    </w:pPr>
  </w:style>
  <w:style w:type="paragraph" w:styleId="List4">
    <w:name w:val="List 4"/>
    <w:basedOn w:val="List3"/>
    <w:rsid w:val="00E660C9"/>
    <w:pPr>
      <w:ind w:left="1418"/>
    </w:pPr>
  </w:style>
  <w:style w:type="paragraph" w:styleId="List5">
    <w:name w:val="List 5"/>
    <w:basedOn w:val="List4"/>
    <w:rsid w:val="00E660C9"/>
    <w:pPr>
      <w:ind w:left="1702"/>
    </w:pPr>
  </w:style>
  <w:style w:type="paragraph" w:customStyle="1" w:styleId="EditorsNote">
    <w:name w:val="Editor's Note"/>
    <w:basedOn w:val="NO"/>
    <w:rsid w:val="00E660C9"/>
    <w:rPr>
      <w:color w:val="FF0000"/>
    </w:rPr>
  </w:style>
  <w:style w:type="paragraph" w:styleId="List">
    <w:name w:val="List"/>
    <w:basedOn w:val="Normal"/>
    <w:rsid w:val="00E660C9"/>
    <w:pPr>
      <w:ind w:left="568" w:hanging="284"/>
    </w:pPr>
  </w:style>
  <w:style w:type="paragraph" w:styleId="ListBullet">
    <w:name w:val="List Bullet"/>
    <w:basedOn w:val="List"/>
    <w:rsid w:val="00E660C9"/>
  </w:style>
  <w:style w:type="paragraph" w:styleId="ListBullet4">
    <w:name w:val="List Bullet 4"/>
    <w:basedOn w:val="ListBullet3"/>
    <w:rsid w:val="00E660C9"/>
    <w:pPr>
      <w:ind w:left="1418"/>
    </w:pPr>
  </w:style>
  <w:style w:type="paragraph" w:styleId="ListBullet5">
    <w:name w:val="List Bullet 5"/>
    <w:basedOn w:val="ListBullet4"/>
    <w:rsid w:val="00E660C9"/>
    <w:pPr>
      <w:ind w:left="1702"/>
    </w:pPr>
  </w:style>
  <w:style w:type="paragraph" w:customStyle="1" w:styleId="B1">
    <w:name w:val="B1"/>
    <w:basedOn w:val="List"/>
    <w:link w:val="B1Char1"/>
    <w:rsid w:val="00E660C9"/>
  </w:style>
  <w:style w:type="paragraph" w:customStyle="1" w:styleId="B2">
    <w:name w:val="B2"/>
    <w:basedOn w:val="List2"/>
    <w:rsid w:val="00E660C9"/>
  </w:style>
  <w:style w:type="paragraph" w:customStyle="1" w:styleId="B3">
    <w:name w:val="B3"/>
    <w:basedOn w:val="List3"/>
    <w:rsid w:val="00E660C9"/>
  </w:style>
  <w:style w:type="paragraph" w:customStyle="1" w:styleId="B4">
    <w:name w:val="B4"/>
    <w:basedOn w:val="List4"/>
    <w:rsid w:val="00E660C9"/>
  </w:style>
  <w:style w:type="paragraph" w:customStyle="1" w:styleId="B5">
    <w:name w:val="B5"/>
    <w:basedOn w:val="List5"/>
    <w:rsid w:val="00E660C9"/>
  </w:style>
  <w:style w:type="paragraph" w:styleId="Footer">
    <w:name w:val="footer"/>
    <w:basedOn w:val="Header"/>
    <w:link w:val="FooterChar"/>
    <w:rsid w:val="00E660C9"/>
    <w:pPr>
      <w:jc w:val="center"/>
    </w:pPr>
    <w:rPr>
      <w:i/>
    </w:rPr>
  </w:style>
  <w:style w:type="paragraph" w:customStyle="1" w:styleId="ZTD">
    <w:name w:val="ZTD"/>
    <w:basedOn w:val="ZB"/>
    <w:rsid w:val="00E660C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7_Malta\meeting_handling\Tdoc\R5-252038.zip" TargetMode="Externa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0" Type="http://schemas.openxmlformats.org/officeDocument/2006/relationships/hyperlink" Target="file:///C:\Users\vijayb\OneDrive%20-%20Qualcomm\RAN5%20related\RAN5\Meeting\RAN5_107_Malta\meeting_handling\Tdoc\R5-252033.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eader" Target="header3.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hyperlink" Target="file:///C:\Users\vijayb\OneDrive%20-%20Qualcomm\RAN5%20related\RAN5\Meeting\RAN5_107_Malta\meeting_handling\Tdoc\R5-252601.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365</TotalTime>
  <Pages>4</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119</cp:revision>
  <dcterms:created xsi:type="dcterms:W3CDTF">2020-08-28T00:28:00Z</dcterms:created>
  <dcterms:modified xsi:type="dcterms:W3CDTF">2025-05-29T05:32:00Z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